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3FBB5399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2837EF"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  <w:t>4428</w:t>
      </w:r>
    </w:p>
    <w:p w14:paraId="4BF14776" w14:textId="14049783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15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24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Aug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1622B9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3E259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1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7425172B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4B4E84" w:rsidRPr="004B4E8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multi-hop backh</w:t>
      </w:r>
      <w:r w:rsidR="004B4E8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au</w:t>
      </w:r>
      <w:r w:rsidR="004B4E84" w:rsidRPr="004B4E8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ling for mobile IAB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C20A5A2" w14:textId="06F57E8F" w:rsidR="00FD491E" w:rsidRDefault="001139CF" w:rsidP="00FD491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</w:t>
      </w:r>
      <w:r w:rsidR="00700A8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has been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approved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to be discussed in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Rel-</w:t>
      </w:r>
      <w:proofErr w:type="gramStart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>18, and</w:t>
      </w:r>
      <w:proofErr w:type="gramEnd"/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 xml:space="preserve">detail </w:t>
      </w:r>
      <w:r w:rsidR="00AA0C41">
        <w:rPr>
          <w:rFonts w:ascii="Times New Roman" w:eastAsia="宋体" w:hAnsi="Times New Roman" w:cs="Times New Roman"/>
          <w:kern w:val="0"/>
          <w:sz w:val="20"/>
          <w:szCs w:val="20"/>
        </w:rPr>
        <w:t xml:space="preserve">objectives </w:t>
      </w:r>
      <w:r w:rsidR="00CE77A0">
        <w:rPr>
          <w:rFonts w:ascii="Times New Roman" w:eastAsia="宋体" w:hAnsi="Times New Roman" w:cs="Times New Roman"/>
          <w:kern w:val="0"/>
          <w:sz w:val="20"/>
          <w:szCs w:val="20"/>
        </w:rPr>
        <w:t>are identified mainly focus on RAN3 and RAN2.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FD491E" w14:paraId="6682D8EA" w14:textId="77777777" w:rsidTr="00E51E85">
        <w:trPr>
          <w:trHeight w:val="1747"/>
        </w:trPr>
        <w:tc>
          <w:tcPr>
            <w:tcW w:w="9704" w:type="dxa"/>
          </w:tcPr>
          <w:p w14:paraId="3210F3E9" w14:textId="77777777" w:rsidR="001139CF" w:rsidRPr="001139CF" w:rsidRDefault="001139CF" w:rsidP="001139CF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4F6A0125" w14:textId="77777777" w:rsidR="001139CF" w:rsidRPr="001139CF" w:rsidRDefault="001139CF" w:rsidP="001139CF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Enhancements for mobility of an IAB-node together with </w:t>
            </w:r>
            <w:proofErr w:type="gramStart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its</w:t>
            </w:r>
            <w:proofErr w:type="gramEnd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30BAB791" w14:textId="77777777" w:rsidR="001139CF" w:rsidRPr="001139CF" w:rsidRDefault="001139CF" w:rsidP="001139CF">
            <w:pPr>
              <w:widowControl/>
              <w:spacing w:before="60" w:after="60"/>
              <w:ind w:left="720"/>
              <w:rPr>
                <w:rFonts w:ascii="Calibri" w:eastAsia="Times New Roman" w:hAnsi="Calibri" w:cs="Times New Roman"/>
                <w:i/>
                <w:iCs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i/>
                <w:iCs/>
                <w:kern w:val="0"/>
                <w:sz w:val="22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42689C4E" w14:textId="77777777" w:rsidR="001139CF" w:rsidRDefault="001139CF" w:rsidP="00CE123B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e.g.</w:t>
            </w:r>
            <w:proofErr w:type="gramEnd"/>
            <w:r w:rsidRPr="001139CF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 xml:space="preserve"> PCI, RACH). [RAN3, RAN2]</w:t>
            </w:r>
          </w:p>
          <w:p w14:paraId="2454DBD9" w14:textId="6F5495A1" w:rsidR="00EF5733" w:rsidRPr="001139CF" w:rsidRDefault="00EF5733" w:rsidP="00EF5733">
            <w:pPr>
              <w:widowControl/>
              <w:overflowPunct w:val="0"/>
              <w:autoSpaceDE w:val="0"/>
              <w:autoSpaceDN w:val="0"/>
              <w:adjustRightInd w:val="0"/>
              <w:spacing w:before="60" w:after="60"/>
              <w:ind w:left="3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EF5733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Note: At the beginning of the work period, RAN3, RAN2 should discuss the potential complexity of a scenario where a mobile IAB node connects to a stationary (intermediate) IAB node, with respect to the scenario where a mobile IAB node connects directly to an IAB-donor.</w:t>
            </w:r>
          </w:p>
        </w:tc>
      </w:tr>
    </w:tbl>
    <w:p w14:paraId="766404C1" w14:textId="65640178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</w:t>
      </w:r>
      <w:r w:rsidR="005419F1">
        <w:rPr>
          <w:rFonts w:ascii="Times New Roman" w:eastAsia="宋体" w:hAnsi="Times New Roman" w:cs="Times New Roman"/>
          <w:kern w:val="0"/>
          <w:sz w:val="20"/>
          <w:szCs w:val="20"/>
        </w:rPr>
        <w:t>topology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</w:t>
      </w:r>
      <w:r w:rsidR="005419F1" w:rsidRPr="005419F1">
        <w:rPr>
          <w:rFonts w:ascii="Times New Roman" w:eastAsia="宋体" w:hAnsi="Times New Roman" w:cs="Times New Roman"/>
          <w:kern w:val="0"/>
          <w:sz w:val="20"/>
          <w:szCs w:val="20"/>
        </w:rPr>
        <w:t xml:space="preserve">multi-hop backhauling </w:t>
      </w:r>
      <w:r w:rsidR="005419F1">
        <w:rPr>
          <w:rFonts w:ascii="Times New Roman" w:eastAsia="宋体" w:hAnsi="Times New Roman" w:cs="Times New Roman"/>
          <w:kern w:val="0"/>
          <w:sz w:val="20"/>
          <w:szCs w:val="20"/>
        </w:rPr>
        <w:t>of</w:t>
      </w:r>
      <w:r w:rsidR="005419F1" w:rsidRPr="005419F1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</w:t>
      </w:r>
      <w:r w:rsidR="005419F1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0C1990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D90CB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3AF758AF" w14:textId="0E2EA828" w:rsidR="00966C4C" w:rsidRDefault="007A2F3F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 simplify the complexity of mobile IAB-node 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>topology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it’s explicitly defined in the WID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that 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Pr="007A2F3F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 should have no descendent IAB-nodes, i.e., it serves only UEs.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this scenario, the time for full migration of the mobile IAB-node will be </w:t>
      </w:r>
      <w:r w:rsidR="00057331" w:rsidRPr="00057331">
        <w:rPr>
          <w:rFonts w:ascii="Times New Roman" w:eastAsia="宋体" w:hAnsi="Times New Roman" w:cs="Times New Roman"/>
          <w:kern w:val="0"/>
          <w:sz w:val="20"/>
          <w:szCs w:val="20"/>
        </w:rPr>
        <w:t>dramatic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>ally</w:t>
      </w:r>
      <w:r w:rsidR="00057331" w:rsidRPr="00057331">
        <w:rPr>
          <w:rFonts w:ascii="Times New Roman" w:eastAsia="宋体" w:hAnsi="Times New Roman" w:cs="Times New Roman"/>
          <w:kern w:val="0"/>
          <w:sz w:val="20"/>
          <w:szCs w:val="20"/>
        </w:rPr>
        <w:t xml:space="preserve"> decline</w:t>
      </w:r>
      <w:r w:rsidR="00057331">
        <w:rPr>
          <w:rFonts w:ascii="Times New Roman" w:eastAsia="宋体" w:hAnsi="Times New Roman" w:cs="Times New Roman"/>
          <w:kern w:val="0"/>
          <w:sz w:val="20"/>
          <w:szCs w:val="20"/>
        </w:rPr>
        <w:t xml:space="preserve">d and the potential interference due to mobility of the descendant nodes can be also avoided. </w:t>
      </w:r>
    </w:p>
    <w:tbl>
      <w:tblPr>
        <w:tblW w:w="97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0"/>
      </w:tblGrid>
      <w:tr w:rsidR="00E65438" w14:paraId="388DC8E7" w14:textId="77777777" w:rsidTr="00E65438">
        <w:trPr>
          <w:trHeight w:val="620"/>
        </w:trPr>
        <w:tc>
          <w:tcPr>
            <w:tcW w:w="9700" w:type="dxa"/>
          </w:tcPr>
          <w:p w14:paraId="6768033F" w14:textId="77777777" w:rsidR="00E65438" w:rsidRPr="00E65438" w:rsidRDefault="00E65438" w:rsidP="00E65438">
            <w:pPr>
              <w:widowControl/>
              <w:spacing w:before="60" w:after="60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E65438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In Rel-18, mobile IAB supports the following functionality, applicable to FR1 and FR2:</w:t>
            </w:r>
          </w:p>
          <w:p w14:paraId="1C516699" w14:textId="77777777" w:rsidR="00E65438" w:rsidRPr="00E65438" w:rsidRDefault="00E65438" w:rsidP="00E65438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E65438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In-band and out-of-band backhauling.</w:t>
            </w:r>
          </w:p>
          <w:p w14:paraId="79D9C5D5" w14:textId="77777777" w:rsidR="00E65438" w:rsidRPr="00E65438" w:rsidRDefault="00E65438" w:rsidP="00E65438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u w:val="single"/>
                <w:lang w:eastAsia="en-US"/>
              </w:rPr>
            </w:pPr>
            <w:r w:rsidRPr="00E65438">
              <w:rPr>
                <w:rFonts w:ascii="Calibri" w:eastAsia="Times New Roman" w:hAnsi="Calibri" w:cs="Times New Roman"/>
                <w:kern w:val="0"/>
                <w:sz w:val="22"/>
                <w:u w:val="single"/>
                <w:lang w:eastAsia="en-US"/>
              </w:rPr>
              <w:t>The mobile IAB-node should have no descendent IAB-nodes, i.e., it serves only UEs.</w:t>
            </w:r>
          </w:p>
          <w:p w14:paraId="0BA0F2C3" w14:textId="4060E15F" w:rsidR="00E65438" w:rsidRPr="00E65438" w:rsidRDefault="00E65438" w:rsidP="00E65438">
            <w:pPr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</w:pPr>
            <w:r w:rsidRPr="00E65438">
              <w:rPr>
                <w:rFonts w:ascii="Calibri" w:eastAsia="Times New Roman" w:hAnsi="Calibri" w:cs="Times New Roman"/>
                <w:kern w:val="0"/>
                <w:sz w:val="22"/>
                <w:lang w:eastAsia="en-US"/>
              </w:rPr>
              <w:t>Solutions should support UE HO and DC.</w:t>
            </w:r>
          </w:p>
        </w:tc>
      </w:tr>
    </w:tbl>
    <w:p w14:paraId="723E396C" w14:textId="2E68DD76" w:rsidR="007A2F3F" w:rsidRDefault="00583837" w:rsidP="00CC5D4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 for the parent node of mobile IAB-node, as clarified in the Note, RAN3 and RAN2 should discuss at the beginning whether a mobile IAB-node can connect to a stationary intermediate IAB-</w:t>
      </w:r>
      <w:r w:rsidR="001A7180">
        <w:rPr>
          <w:rFonts w:ascii="Times New Roman" w:eastAsia="宋体" w:hAnsi="Times New Roman" w:cs="Times New Roman"/>
          <w:kern w:val="0"/>
          <w:sz w:val="20"/>
          <w:szCs w:val="20"/>
        </w:rPr>
        <w:t>node,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it can only connect directly to an IAB-donor.</w:t>
      </w:r>
    </w:p>
    <w:p w14:paraId="4072CC5D" w14:textId="199F2AE0" w:rsidR="00FC36AD" w:rsidRDefault="00CC5D40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shown in Figure </w:t>
      </w:r>
      <w:r w:rsidR="000D1770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stationary IAB-node1 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 xml:space="preserve">may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perform partial migration from IAB-donor-CU1 to IAB-donor-CU2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mobile IAB-node is a child node of the stationary IAB-node1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After the partial 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 xml:space="preserve">migration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of IAB-node1, the F1 connection of mobile IAB-DU and RRC connection of mobile IAB-MT still terminate 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>at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IAB-donor-CU1. Then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mobile IAB-node 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perform</w:t>
      </w:r>
      <w:r w:rsidR="00FC36AD">
        <w:rPr>
          <w:rFonts w:ascii="Times New Roman" w:eastAsia="宋体" w:hAnsi="Times New Roman" w:cs="Times New Roman"/>
          <w:kern w:val="0"/>
          <w:sz w:val="20"/>
          <w:szCs w:val="20"/>
        </w:rPr>
        <w:t xml:space="preserve"> partial or full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migration from IAB-donor-CU1 to IAB-donor-CU3.</w:t>
      </w:r>
    </w:p>
    <w:p w14:paraId="18D0DEB0" w14:textId="77777777" w:rsidR="00FC36AD" w:rsidRDefault="00FC36AD" w:rsidP="00FC36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object w:dxaOrig="13951" w:dyaOrig="4560" w14:anchorId="0F9D1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7.5pt" o:ole="">
            <v:imagedata r:id="rId7" o:title=""/>
          </v:shape>
          <o:OLEObject Type="Embed" ProgID="Visio.Drawing.15" ShapeID="_x0000_i1025" DrawAspect="Content" ObjectID="_1721544128" r:id="rId8"/>
        </w:object>
      </w:r>
    </w:p>
    <w:p w14:paraId="7DE9ABFB" w14:textId="1877B880" w:rsidR="00FC36AD" w:rsidRPr="00FC36AD" w:rsidRDefault="00FC36AD" w:rsidP="00FC36AD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1C3355">
        <w:rPr>
          <w:rFonts w:ascii="Times New Roman" w:hAnsi="Times New Roman" w:cs="Times New Roman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An e</w:t>
      </w:r>
      <w:r w:rsidRPr="001C3355">
        <w:rPr>
          <w:rFonts w:ascii="Times New Roman" w:hAnsi="Times New Roman" w:cs="Times New Roman"/>
          <w:sz w:val="20"/>
          <w:szCs w:val="20"/>
        </w:rPr>
        <w:t>xample</w:t>
      </w:r>
      <w:r>
        <w:rPr>
          <w:rFonts w:ascii="Times New Roman" w:hAnsi="Times New Roman" w:cs="Times New Roman"/>
          <w:sz w:val="20"/>
          <w:szCs w:val="20"/>
        </w:rPr>
        <w:t xml:space="preserve"> of mobile IAB-node migration under a stationary IAB-node</w:t>
      </w:r>
    </w:p>
    <w:p w14:paraId="7BC2B897" w14:textId="331299F6" w:rsidR="006956DC" w:rsidRDefault="006A1E9C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 is one possibility that IAB-donor-CU1 and IAB-donor-CU3 are not the neighbor gNBs in the </w:t>
      </w:r>
      <w:r w:rsidR="006956DC">
        <w:rPr>
          <w:rFonts w:ascii="Times New Roman" w:eastAsia="宋体" w:hAnsi="Times New Roman" w:cs="Times New Roman"/>
          <w:kern w:val="0"/>
          <w:sz w:val="20"/>
          <w:szCs w:val="20"/>
        </w:rPr>
        <w:t xml:space="preserve">real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network deployment, and there may no Xn interface between IAB-donor-CU1 and IAB-donor-CU3</w:t>
      </w:r>
      <w:r w:rsidR="006956DC">
        <w:rPr>
          <w:rFonts w:ascii="Times New Roman" w:eastAsia="宋体" w:hAnsi="Times New Roman" w:cs="Times New Roman"/>
          <w:kern w:val="0"/>
          <w:sz w:val="20"/>
          <w:szCs w:val="20"/>
        </w:rPr>
        <w:t>. In this case, new NG interface HO procedure</w:t>
      </w:r>
      <w:r w:rsidR="00A82459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="006956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need to be designed for mobile IAB-node mobility.</w:t>
      </w:r>
    </w:p>
    <w:p w14:paraId="0DD3BF32" w14:textId="20728FD9" w:rsidR="002E416B" w:rsidRPr="002E416B" w:rsidRDefault="002E416B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In addition, if mobile IAB-node also supports partial migration and there is no Xn interface between IAB-donor-CU1 and IAB-donor-CU3, new NG interface procedures need to be designed for the partial migration which haven’t been specified in R17. </w:t>
      </w:r>
    </w:p>
    <w:p w14:paraId="6A19A3C0" w14:textId="5889A1D7" w:rsidR="006956DC" w:rsidRDefault="006956DC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956D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1: There may no Xn interface between IAB-donor-CU1 and IAB-donor-CU3 since they may be not the neighbor gNBs in the real network deployment.</w:t>
      </w:r>
    </w:p>
    <w:p w14:paraId="720A4876" w14:textId="76D2A1EE" w:rsidR="002E416B" w:rsidRPr="006956DC" w:rsidRDefault="002E416B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2: N</w:t>
      </w:r>
      <w:r w:rsidRPr="002E41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ew NG interface procedures need to be designed for the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full migration if no Xn interface between </w:t>
      </w:r>
      <w:r w:rsidRPr="006956D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IAB-donor-CU1 and IAB-donor-CU3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48F539C" w14:textId="2F46A873" w:rsidR="006956DC" w:rsidRDefault="0094600E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</w:t>
      </w:r>
      <w:r w:rsidR="00CC5D40">
        <w:rPr>
          <w:rFonts w:ascii="Times New Roman" w:eastAsia="宋体" w:hAnsi="Times New Roman" w:cs="Times New Roman"/>
          <w:kern w:val="0"/>
          <w:sz w:val="20"/>
          <w:szCs w:val="20"/>
        </w:rPr>
        <w:t>he migration of the mobile IAB-node also has some impacts on the IAB-donor-CU2 since the RRC and F1 of mobile IAB</w:t>
      </w:r>
      <w:r w:rsidR="006956DC">
        <w:rPr>
          <w:rFonts w:ascii="Times New Roman" w:eastAsia="宋体" w:hAnsi="Times New Roman" w:cs="Times New Roman"/>
          <w:kern w:val="0"/>
          <w:sz w:val="20"/>
          <w:szCs w:val="20"/>
        </w:rPr>
        <w:t>-</w:t>
      </w:r>
      <w:r w:rsidR="00CC5D40">
        <w:rPr>
          <w:rFonts w:ascii="Times New Roman" w:eastAsia="宋体" w:hAnsi="Times New Roman" w:cs="Times New Roman"/>
          <w:kern w:val="0"/>
          <w:sz w:val="20"/>
          <w:szCs w:val="20"/>
        </w:rPr>
        <w:t xml:space="preserve">node are transported via the path underneath IAB-donor-CU2. </w:t>
      </w:r>
      <w:r w:rsidR="00B53A2C">
        <w:rPr>
          <w:rFonts w:ascii="Times New Roman" w:eastAsia="宋体" w:hAnsi="Times New Roman" w:cs="Times New Roman"/>
          <w:kern w:val="0"/>
          <w:sz w:val="20"/>
          <w:szCs w:val="20"/>
        </w:rPr>
        <w:t>For example, the BH link between stationary IAB-node1 and IAB-donor-DU2 needs to be reconfigured due to the mobility of mobile IAB-node.</w:t>
      </w:r>
    </w:p>
    <w:p w14:paraId="62BA445D" w14:textId="0C7D27B7" w:rsidR="002E416B" w:rsidRPr="0053213E" w:rsidRDefault="00B53A2C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53A2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 w:rsidR="002E41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obile IAB-node mobility has impacts on three IAB-donor if the mobile IAB-node connects to a partial migration stationary IAB-node.</w:t>
      </w:r>
    </w:p>
    <w:p w14:paraId="080AD8FB" w14:textId="32432642" w:rsidR="00DC7720" w:rsidRDefault="00DC7720" w:rsidP="00CC5D4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Based on the observations above, we can propose:</w:t>
      </w:r>
    </w:p>
    <w:p w14:paraId="1769B9C9" w14:textId="77777777" w:rsidR="00CC5D40" w:rsidRPr="007A291D" w:rsidRDefault="00CC5D40" w:rsidP="00CC5D40">
      <w:pPr>
        <w:rPr>
          <w:b/>
          <w:bCs/>
        </w:rPr>
      </w:pPr>
      <w:r w:rsidRPr="007A291D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7A291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7A291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A mobile IAB-node can only connect directly to an IAB-donor.</w:t>
      </w:r>
    </w:p>
    <w:p w14:paraId="6205AB43" w14:textId="77777777" w:rsidR="00CC5D40" w:rsidRPr="00CC5D40" w:rsidRDefault="00CC5D40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2ED9B8AA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C82B49" w:rsidRPr="00C82B49">
        <w:rPr>
          <w:rFonts w:ascii="Times New Roman" w:eastAsia="宋体" w:hAnsi="Times New Roman" w:cs="Times New Roman"/>
          <w:kern w:val="0"/>
          <w:sz w:val="20"/>
          <w:szCs w:val="20"/>
        </w:rPr>
        <w:t>multi-hop backhauling for mobile IAB</w:t>
      </w:r>
      <w:r w:rsidR="000C73E6" w:rsidRPr="000C73E6">
        <w:rPr>
          <w:rFonts w:ascii="Times New Roman" w:eastAsia="宋体" w:hAnsi="Times New Roman" w:cs="Times New Roman"/>
          <w:kern w:val="0"/>
          <w:sz w:val="20"/>
          <w:szCs w:val="20"/>
        </w:rPr>
        <w:t>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278C58C4" w14:textId="7727A497" w:rsidR="0053213E" w:rsidRDefault="0053213E" w:rsidP="0053213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6956D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1: There may no Xn interface between IAB-donor-CU1 and IAB-donor-CU3 since they may be not the neighbor gNBs in the real network deployment.</w:t>
      </w:r>
    </w:p>
    <w:p w14:paraId="4E362E92" w14:textId="77777777" w:rsidR="0053213E" w:rsidRPr="006956DC" w:rsidRDefault="0053213E" w:rsidP="0053213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bservation 2: N</w:t>
      </w:r>
      <w:r w:rsidRPr="002E416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ew NG interface procedures need to be designed for the partial migration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full migration if no Xn interface between </w:t>
      </w:r>
      <w:r w:rsidRPr="006956D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IAB-donor-CU1 and IAB-donor-CU3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0FA568F0" w14:textId="51E477AB" w:rsidR="0053213E" w:rsidRPr="0053213E" w:rsidRDefault="0053213E" w:rsidP="0053213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53A2C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bservation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</w:t>
      </w:r>
      <w:r w:rsidRPr="00B53A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obile IAB-node mobility has impacts on three IAB-donor if the mobile IAB-node connects to a partial migration stationary IAB-node.</w:t>
      </w:r>
    </w:p>
    <w:p w14:paraId="6963FEEB" w14:textId="75272165" w:rsidR="007A291D" w:rsidRDefault="007A291D" w:rsidP="007C41E1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7A291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244E3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</w:t>
      </w:r>
      <w:r w:rsidRPr="007A291D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A mobile IAB-node can only connect directly to an IAB-donor.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7D7AC881" w14:textId="70F78140" w:rsidR="001D64DD" w:rsidRPr="000B0433" w:rsidRDefault="0079514C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RP-221815. </w:t>
      </w:r>
      <w:r w:rsidRPr="0079514C">
        <w:rPr>
          <w:rFonts w:ascii="Times New Roman" w:eastAsia="宋体" w:hAnsi="Times New Roman" w:cs="Times New Roman"/>
          <w:kern w:val="0"/>
          <w:sz w:val="20"/>
          <w:lang w:val="x-none"/>
        </w:rPr>
        <w:t>New WID on Mobile IAB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1D64DD" w:rsidRPr="000B0433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C608C" w14:textId="77777777" w:rsidR="006122D0" w:rsidRDefault="006122D0" w:rsidP="00AA3FAE">
      <w:r>
        <w:separator/>
      </w:r>
    </w:p>
  </w:endnote>
  <w:endnote w:type="continuationSeparator" w:id="0">
    <w:p w14:paraId="568E5A7D" w14:textId="77777777" w:rsidR="006122D0" w:rsidRDefault="006122D0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8A6EF" w14:textId="77777777" w:rsidR="006122D0" w:rsidRDefault="006122D0" w:rsidP="00AA3FAE">
      <w:r>
        <w:separator/>
      </w:r>
    </w:p>
  </w:footnote>
  <w:footnote w:type="continuationSeparator" w:id="0">
    <w:p w14:paraId="76C29322" w14:textId="77777777" w:rsidR="006122D0" w:rsidRDefault="006122D0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5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2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2"/>
  </w:num>
  <w:num w:numId="7">
    <w:abstractNumId w:val="12"/>
  </w:num>
  <w:num w:numId="8">
    <w:abstractNumId w:val="5"/>
  </w:num>
  <w:num w:numId="9">
    <w:abstractNumId w:val="9"/>
  </w:num>
  <w:num w:numId="10">
    <w:abstractNumId w:val="3"/>
  </w:num>
  <w:num w:numId="11">
    <w:abstractNumId w:val="0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17A92"/>
    <w:rsid w:val="00022004"/>
    <w:rsid w:val="00022A6F"/>
    <w:rsid w:val="000306D0"/>
    <w:rsid w:val="00032116"/>
    <w:rsid w:val="00035328"/>
    <w:rsid w:val="00035983"/>
    <w:rsid w:val="00047E11"/>
    <w:rsid w:val="000505CB"/>
    <w:rsid w:val="000566E1"/>
    <w:rsid w:val="00057331"/>
    <w:rsid w:val="00060A16"/>
    <w:rsid w:val="000613CF"/>
    <w:rsid w:val="0006171A"/>
    <w:rsid w:val="000649F5"/>
    <w:rsid w:val="0006683B"/>
    <w:rsid w:val="00070D39"/>
    <w:rsid w:val="00072D31"/>
    <w:rsid w:val="00076213"/>
    <w:rsid w:val="0008016F"/>
    <w:rsid w:val="00086B95"/>
    <w:rsid w:val="000874BB"/>
    <w:rsid w:val="00095520"/>
    <w:rsid w:val="0009781A"/>
    <w:rsid w:val="000A18DF"/>
    <w:rsid w:val="000A3D7E"/>
    <w:rsid w:val="000B0433"/>
    <w:rsid w:val="000B1D18"/>
    <w:rsid w:val="000B7C20"/>
    <w:rsid w:val="000C0937"/>
    <w:rsid w:val="000C15D9"/>
    <w:rsid w:val="000C1990"/>
    <w:rsid w:val="000C3F89"/>
    <w:rsid w:val="000C73E6"/>
    <w:rsid w:val="000C7510"/>
    <w:rsid w:val="000D0A67"/>
    <w:rsid w:val="000D1770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3831"/>
    <w:rsid w:val="001139CF"/>
    <w:rsid w:val="001140E8"/>
    <w:rsid w:val="0011469E"/>
    <w:rsid w:val="00114E43"/>
    <w:rsid w:val="0011533B"/>
    <w:rsid w:val="00121955"/>
    <w:rsid w:val="00123848"/>
    <w:rsid w:val="00130515"/>
    <w:rsid w:val="00134A9A"/>
    <w:rsid w:val="00134C0A"/>
    <w:rsid w:val="001353CD"/>
    <w:rsid w:val="001420AF"/>
    <w:rsid w:val="00154A98"/>
    <w:rsid w:val="0015523D"/>
    <w:rsid w:val="001556FC"/>
    <w:rsid w:val="00157E1B"/>
    <w:rsid w:val="00161A1A"/>
    <w:rsid w:val="001623DF"/>
    <w:rsid w:val="0017256C"/>
    <w:rsid w:val="00172D96"/>
    <w:rsid w:val="0017370C"/>
    <w:rsid w:val="001847E8"/>
    <w:rsid w:val="00190FAF"/>
    <w:rsid w:val="0019499C"/>
    <w:rsid w:val="001A0305"/>
    <w:rsid w:val="001A0986"/>
    <w:rsid w:val="001A2383"/>
    <w:rsid w:val="001A38C6"/>
    <w:rsid w:val="001A44C7"/>
    <w:rsid w:val="001A7180"/>
    <w:rsid w:val="001B0D34"/>
    <w:rsid w:val="001B15FE"/>
    <w:rsid w:val="001B31AB"/>
    <w:rsid w:val="001C0F1D"/>
    <w:rsid w:val="001C3355"/>
    <w:rsid w:val="001D64DD"/>
    <w:rsid w:val="001F0325"/>
    <w:rsid w:val="001F10C6"/>
    <w:rsid w:val="001F34D3"/>
    <w:rsid w:val="001F5824"/>
    <w:rsid w:val="002070BF"/>
    <w:rsid w:val="00213791"/>
    <w:rsid w:val="0022248C"/>
    <w:rsid w:val="00222F62"/>
    <w:rsid w:val="00227B13"/>
    <w:rsid w:val="00230B9F"/>
    <w:rsid w:val="00232519"/>
    <w:rsid w:val="00232B2A"/>
    <w:rsid w:val="0024433A"/>
    <w:rsid w:val="00244E37"/>
    <w:rsid w:val="00245E3F"/>
    <w:rsid w:val="002500C6"/>
    <w:rsid w:val="00256265"/>
    <w:rsid w:val="00261529"/>
    <w:rsid w:val="002639A4"/>
    <w:rsid w:val="00267897"/>
    <w:rsid w:val="00277010"/>
    <w:rsid w:val="00281EF8"/>
    <w:rsid w:val="00283294"/>
    <w:rsid w:val="002837EF"/>
    <w:rsid w:val="0028412F"/>
    <w:rsid w:val="00286C7E"/>
    <w:rsid w:val="00292940"/>
    <w:rsid w:val="002949AE"/>
    <w:rsid w:val="002A3675"/>
    <w:rsid w:val="002A5557"/>
    <w:rsid w:val="002A7108"/>
    <w:rsid w:val="002B23C1"/>
    <w:rsid w:val="002B3BF8"/>
    <w:rsid w:val="002B61AB"/>
    <w:rsid w:val="002B7FB5"/>
    <w:rsid w:val="002C1BFE"/>
    <w:rsid w:val="002C6DA5"/>
    <w:rsid w:val="002D370E"/>
    <w:rsid w:val="002D6F0D"/>
    <w:rsid w:val="002E166E"/>
    <w:rsid w:val="002E416B"/>
    <w:rsid w:val="002E57D5"/>
    <w:rsid w:val="002F231B"/>
    <w:rsid w:val="002F4481"/>
    <w:rsid w:val="002F5E78"/>
    <w:rsid w:val="002F7A58"/>
    <w:rsid w:val="002F7DD1"/>
    <w:rsid w:val="0030034E"/>
    <w:rsid w:val="00301940"/>
    <w:rsid w:val="00304AB3"/>
    <w:rsid w:val="003122DB"/>
    <w:rsid w:val="003169C7"/>
    <w:rsid w:val="0031760A"/>
    <w:rsid w:val="003179AD"/>
    <w:rsid w:val="0032255E"/>
    <w:rsid w:val="00323869"/>
    <w:rsid w:val="00324B30"/>
    <w:rsid w:val="0033243A"/>
    <w:rsid w:val="00340F49"/>
    <w:rsid w:val="00341F62"/>
    <w:rsid w:val="00343D32"/>
    <w:rsid w:val="0035034A"/>
    <w:rsid w:val="003521C3"/>
    <w:rsid w:val="003563BC"/>
    <w:rsid w:val="00362F2C"/>
    <w:rsid w:val="00364270"/>
    <w:rsid w:val="00364AC3"/>
    <w:rsid w:val="00373427"/>
    <w:rsid w:val="0037433B"/>
    <w:rsid w:val="00375BBE"/>
    <w:rsid w:val="00380BE9"/>
    <w:rsid w:val="003820DA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E2594"/>
    <w:rsid w:val="003E7CE8"/>
    <w:rsid w:val="003F22E5"/>
    <w:rsid w:val="003F2D27"/>
    <w:rsid w:val="003F2E3B"/>
    <w:rsid w:val="003F5217"/>
    <w:rsid w:val="00400281"/>
    <w:rsid w:val="00402DFA"/>
    <w:rsid w:val="0040415F"/>
    <w:rsid w:val="0040527B"/>
    <w:rsid w:val="00405361"/>
    <w:rsid w:val="00410D54"/>
    <w:rsid w:val="004139B5"/>
    <w:rsid w:val="004139F0"/>
    <w:rsid w:val="00415D56"/>
    <w:rsid w:val="00425021"/>
    <w:rsid w:val="00431BB4"/>
    <w:rsid w:val="00435674"/>
    <w:rsid w:val="0043789D"/>
    <w:rsid w:val="00445267"/>
    <w:rsid w:val="004561FF"/>
    <w:rsid w:val="00460CDD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4E84"/>
    <w:rsid w:val="004B5B72"/>
    <w:rsid w:val="004B5BA7"/>
    <w:rsid w:val="004B5F55"/>
    <w:rsid w:val="004C0221"/>
    <w:rsid w:val="004C155B"/>
    <w:rsid w:val="004C4B68"/>
    <w:rsid w:val="004C753F"/>
    <w:rsid w:val="004D23F2"/>
    <w:rsid w:val="004D2414"/>
    <w:rsid w:val="004D54D2"/>
    <w:rsid w:val="004D5505"/>
    <w:rsid w:val="004D768E"/>
    <w:rsid w:val="004E0968"/>
    <w:rsid w:val="004E7396"/>
    <w:rsid w:val="004F17F8"/>
    <w:rsid w:val="004F1FBE"/>
    <w:rsid w:val="004F7753"/>
    <w:rsid w:val="004F7F21"/>
    <w:rsid w:val="00502253"/>
    <w:rsid w:val="00504029"/>
    <w:rsid w:val="0052218C"/>
    <w:rsid w:val="005237AE"/>
    <w:rsid w:val="00530F9F"/>
    <w:rsid w:val="0053213E"/>
    <w:rsid w:val="00532DEC"/>
    <w:rsid w:val="005347E6"/>
    <w:rsid w:val="005355E0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F7F"/>
    <w:rsid w:val="00576069"/>
    <w:rsid w:val="00583837"/>
    <w:rsid w:val="00587CBF"/>
    <w:rsid w:val="005919B5"/>
    <w:rsid w:val="005939B2"/>
    <w:rsid w:val="005A0141"/>
    <w:rsid w:val="005A172D"/>
    <w:rsid w:val="005A7B59"/>
    <w:rsid w:val="005B311C"/>
    <w:rsid w:val="005B4B3A"/>
    <w:rsid w:val="005B7597"/>
    <w:rsid w:val="005C686B"/>
    <w:rsid w:val="005C6EEA"/>
    <w:rsid w:val="005C7E1D"/>
    <w:rsid w:val="005D1F9E"/>
    <w:rsid w:val="005D526C"/>
    <w:rsid w:val="005E1E09"/>
    <w:rsid w:val="005E6B5B"/>
    <w:rsid w:val="005E7BCB"/>
    <w:rsid w:val="006040E0"/>
    <w:rsid w:val="00604CC3"/>
    <w:rsid w:val="00605573"/>
    <w:rsid w:val="00607C4A"/>
    <w:rsid w:val="00611379"/>
    <w:rsid w:val="006122D0"/>
    <w:rsid w:val="00625208"/>
    <w:rsid w:val="0062546C"/>
    <w:rsid w:val="00632A14"/>
    <w:rsid w:val="0063421A"/>
    <w:rsid w:val="00662469"/>
    <w:rsid w:val="00666EA1"/>
    <w:rsid w:val="006749D1"/>
    <w:rsid w:val="006806E9"/>
    <w:rsid w:val="00682F29"/>
    <w:rsid w:val="00683F4C"/>
    <w:rsid w:val="00684A40"/>
    <w:rsid w:val="006863E6"/>
    <w:rsid w:val="00687312"/>
    <w:rsid w:val="00687695"/>
    <w:rsid w:val="006917E5"/>
    <w:rsid w:val="006925A3"/>
    <w:rsid w:val="006956DC"/>
    <w:rsid w:val="00696619"/>
    <w:rsid w:val="006A1E9C"/>
    <w:rsid w:val="006A3137"/>
    <w:rsid w:val="006A3783"/>
    <w:rsid w:val="006A5274"/>
    <w:rsid w:val="006A53D6"/>
    <w:rsid w:val="006B0FE9"/>
    <w:rsid w:val="006C1E84"/>
    <w:rsid w:val="006D1A36"/>
    <w:rsid w:val="006D23C8"/>
    <w:rsid w:val="006D2AEE"/>
    <w:rsid w:val="006D5CA9"/>
    <w:rsid w:val="006D6F3D"/>
    <w:rsid w:val="006E2F17"/>
    <w:rsid w:val="006E5A0A"/>
    <w:rsid w:val="006E7CED"/>
    <w:rsid w:val="006F50AC"/>
    <w:rsid w:val="006F7041"/>
    <w:rsid w:val="00700A81"/>
    <w:rsid w:val="00703BAA"/>
    <w:rsid w:val="00705A56"/>
    <w:rsid w:val="0070723A"/>
    <w:rsid w:val="00707369"/>
    <w:rsid w:val="00715902"/>
    <w:rsid w:val="007209B0"/>
    <w:rsid w:val="00730389"/>
    <w:rsid w:val="00730BC7"/>
    <w:rsid w:val="0073471A"/>
    <w:rsid w:val="00737853"/>
    <w:rsid w:val="007424B9"/>
    <w:rsid w:val="007452B6"/>
    <w:rsid w:val="0075187D"/>
    <w:rsid w:val="0076720C"/>
    <w:rsid w:val="00780AEB"/>
    <w:rsid w:val="0078172C"/>
    <w:rsid w:val="007846F4"/>
    <w:rsid w:val="00787F6F"/>
    <w:rsid w:val="0079514C"/>
    <w:rsid w:val="007A291D"/>
    <w:rsid w:val="007A2F3F"/>
    <w:rsid w:val="007B3141"/>
    <w:rsid w:val="007B334A"/>
    <w:rsid w:val="007C41E1"/>
    <w:rsid w:val="007C4A72"/>
    <w:rsid w:val="007D06AC"/>
    <w:rsid w:val="007E1B20"/>
    <w:rsid w:val="007F2A4D"/>
    <w:rsid w:val="007F2E5B"/>
    <w:rsid w:val="00807095"/>
    <w:rsid w:val="00811326"/>
    <w:rsid w:val="00813C06"/>
    <w:rsid w:val="008224D6"/>
    <w:rsid w:val="00824193"/>
    <w:rsid w:val="00832BE1"/>
    <w:rsid w:val="00835D29"/>
    <w:rsid w:val="0084197E"/>
    <w:rsid w:val="00844F67"/>
    <w:rsid w:val="008452D8"/>
    <w:rsid w:val="008522C2"/>
    <w:rsid w:val="00855C34"/>
    <w:rsid w:val="00864DEE"/>
    <w:rsid w:val="00865F65"/>
    <w:rsid w:val="00866ED3"/>
    <w:rsid w:val="00870252"/>
    <w:rsid w:val="008714A7"/>
    <w:rsid w:val="00877E0A"/>
    <w:rsid w:val="00881EEB"/>
    <w:rsid w:val="0088224B"/>
    <w:rsid w:val="00885223"/>
    <w:rsid w:val="0088742B"/>
    <w:rsid w:val="00887EAA"/>
    <w:rsid w:val="00896FE5"/>
    <w:rsid w:val="0089705F"/>
    <w:rsid w:val="008974CD"/>
    <w:rsid w:val="008B1345"/>
    <w:rsid w:val="008B1CAD"/>
    <w:rsid w:val="008B79BC"/>
    <w:rsid w:val="008B7D21"/>
    <w:rsid w:val="008C26CC"/>
    <w:rsid w:val="008D3D70"/>
    <w:rsid w:val="008D669E"/>
    <w:rsid w:val="008D7810"/>
    <w:rsid w:val="008E0ECE"/>
    <w:rsid w:val="008E59A7"/>
    <w:rsid w:val="008F063F"/>
    <w:rsid w:val="00901EE5"/>
    <w:rsid w:val="00906767"/>
    <w:rsid w:val="009113BD"/>
    <w:rsid w:val="009174F1"/>
    <w:rsid w:val="00922240"/>
    <w:rsid w:val="009259CA"/>
    <w:rsid w:val="009269BB"/>
    <w:rsid w:val="00926DCD"/>
    <w:rsid w:val="00932D3E"/>
    <w:rsid w:val="00943A26"/>
    <w:rsid w:val="009443D2"/>
    <w:rsid w:val="00944C84"/>
    <w:rsid w:val="0094600E"/>
    <w:rsid w:val="00952028"/>
    <w:rsid w:val="0095297E"/>
    <w:rsid w:val="00953570"/>
    <w:rsid w:val="009536E1"/>
    <w:rsid w:val="009551A9"/>
    <w:rsid w:val="00957C7B"/>
    <w:rsid w:val="00966C4C"/>
    <w:rsid w:val="00976AEE"/>
    <w:rsid w:val="00977F34"/>
    <w:rsid w:val="009912C5"/>
    <w:rsid w:val="00992405"/>
    <w:rsid w:val="009926ED"/>
    <w:rsid w:val="00994662"/>
    <w:rsid w:val="00994907"/>
    <w:rsid w:val="009B19F1"/>
    <w:rsid w:val="009B3EF1"/>
    <w:rsid w:val="009C0360"/>
    <w:rsid w:val="009C3A6E"/>
    <w:rsid w:val="009C3C24"/>
    <w:rsid w:val="009C3D6A"/>
    <w:rsid w:val="009C6DD1"/>
    <w:rsid w:val="009C7F3D"/>
    <w:rsid w:val="009D6382"/>
    <w:rsid w:val="009E4AD9"/>
    <w:rsid w:val="009E4B2C"/>
    <w:rsid w:val="009E4D5F"/>
    <w:rsid w:val="009E506A"/>
    <w:rsid w:val="009E5B91"/>
    <w:rsid w:val="009E7474"/>
    <w:rsid w:val="009F1E23"/>
    <w:rsid w:val="00A017DE"/>
    <w:rsid w:val="00A03261"/>
    <w:rsid w:val="00A035AE"/>
    <w:rsid w:val="00A048A1"/>
    <w:rsid w:val="00A04D91"/>
    <w:rsid w:val="00A16F17"/>
    <w:rsid w:val="00A2110E"/>
    <w:rsid w:val="00A218C1"/>
    <w:rsid w:val="00A21C09"/>
    <w:rsid w:val="00A24E34"/>
    <w:rsid w:val="00A259FE"/>
    <w:rsid w:val="00A26D85"/>
    <w:rsid w:val="00A26E1D"/>
    <w:rsid w:val="00A27064"/>
    <w:rsid w:val="00A37406"/>
    <w:rsid w:val="00A41CAB"/>
    <w:rsid w:val="00A45B7F"/>
    <w:rsid w:val="00A46452"/>
    <w:rsid w:val="00A51D78"/>
    <w:rsid w:val="00A53E8A"/>
    <w:rsid w:val="00A601A2"/>
    <w:rsid w:val="00A661E2"/>
    <w:rsid w:val="00A765AC"/>
    <w:rsid w:val="00A77D6B"/>
    <w:rsid w:val="00A81646"/>
    <w:rsid w:val="00A82459"/>
    <w:rsid w:val="00A837DE"/>
    <w:rsid w:val="00A84D97"/>
    <w:rsid w:val="00A84E6F"/>
    <w:rsid w:val="00A85027"/>
    <w:rsid w:val="00A93291"/>
    <w:rsid w:val="00A933F5"/>
    <w:rsid w:val="00AA0C41"/>
    <w:rsid w:val="00AA290B"/>
    <w:rsid w:val="00AA2E85"/>
    <w:rsid w:val="00AA34FB"/>
    <w:rsid w:val="00AA3FAE"/>
    <w:rsid w:val="00AA70B5"/>
    <w:rsid w:val="00AA7657"/>
    <w:rsid w:val="00AA7EAE"/>
    <w:rsid w:val="00AB0A5A"/>
    <w:rsid w:val="00AC25E2"/>
    <w:rsid w:val="00AC3051"/>
    <w:rsid w:val="00AC44C3"/>
    <w:rsid w:val="00AC553A"/>
    <w:rsid w:val="00AE173D"/>
    <w:rsid w:val="00AE4ACB"/>
    <w:rsid w:val="00AF05F2"/>
    <w:rsid w:val="00AF24A3"/>
    <w:rsid w:val="00AF4491"/>
    <w:rsid w:val="00AF7716"/>
    <w:rsid w:val="00B0062A"/>
    <w:rsid w:val="00B06DA9"/>
    <w:rsid w:val="00B20D2F"/>
    <w:rsid w:val="00B2364A"/>
    <w:rsid w:val="00B25314"/>
    <w:rsid w:val="00B26539"/>
    <w:rsid w:val="00B3317F"/>
    <w:rsid w:val="00B33EE7"/>
    <w:rsid w:val="00B34B5A"/>
    <w:rsid w:val="00B40018"/>
    <w:rsid w:val="00B403D4"/>
    <w:rsid w:val="00B422B9"/>
    <w:rsid w:val="00B438DD"/>
    <w:rsid w:val="00B447E6"/>
    <w:rsid w:val="00B46592"/>
    <w:rsid w:val="00B46699"/>
    <w:rsid w:val="00B53A2C"/>
    <w:rsid w:val="00B54FE2"/>
    <w:rsid w:val="00B72A52"/>
    <w:rsid w:val="00B74D0D"/>
    <w:rsid w:val="00B75A59"/>
    <w:rsid w:val="00B83738"/>
    <w:rsid w:val="00B92B7A"/>
    <w:rsid w:val="00B93FBD"/>
    <w:rsid w:val="00B97129"/>
    <w:rsid w:val="00BA2D04"/>
    <w:rsid w:val="00BA5E1C"/>
    <w:rsid w:val="00BA5EDA"/>
    <w:rsid w:val="00BA684C"/>
    <w:rsid w:val="00BB457A"/>
    <w:rsid w:val="00BB4827"/>
    <w:rsid w:val="00BC78CF"/>
    <w:rsid w:val="00BD17DA"/>
    <w:rsid w:val="00BD48C4"/>
    <w:rsid w:val="00BD6541"/>
    <w:rsid w:val="00BD738F"/>
    <w:rsid w:val="00BE0BE9"/>
    <w:rsid w:val="00BE22B6"/>
    <w:rsid w:val="00BF14A3"/>
    <w:rsid w:val="00BF29CB"/>
    <w:rsid w:val="00BF33F7"/>
    <w:rsid w:val="00BF6DFF"/>
    <w:rsid w:val="00C00903"/>
    <w:rsid w:val="00C02CEF"/>
    <w:rsid w:val="00C05BB5"/>
    <w:rsid w:val="00C11F54"/>
    <w:rsid w:val="00C15F89"/>
    <w:rsid w:val="00C16FDB"/>
    <w:rsid w:val="00C22AF4"/>
    <w:rsid w:val="00C245B8"/>
    <w:rsid w:val="00C25734"/>
    <w:rsid w:val="00C26C5A"/>
    <w:rsid w:val="00C27EF7"/>
    <w:rsid w:val="00C31487"/>
    <w:rsid w:val="00C330D5"/>
    <w:rsid w:val="00C33EEF"/>
    <w:rsid w:val="00C34B6D"/>
    <w:rsid w:val="00C447AC"/>
    <w:rsid w:val="00C45331"/>
    <w:rsid w:val="00C4646B"/>
    <w:rsid w:val="00C53D68"/>
    <w:rsid w:val="00C5442C"/>
    <w:rsid w:val="00C607C0"/>
    <w:rsid w:val="00C62F11"/>
    <w:rsid w:val="00C7223F"/>
    <w:rsid w:val="00C72915"/>
    <w:rsid w:val="00C82113"/>
    <w:rsid w:val="00C82B49"/>
    <w:rsid w:val="00C85269"/>
    <w:rsid w:val="00C858BE"/>
    <w:rsid w:val="00C92F7E"/>
    <w:rsid w:val="00C975EA"/>
    <w:rsid w:val="00CA267C"/>
    <w:rsid w:val="00CA2C1E"/>
    <w:rsid w:val="00CA2F8B"/>
    <w:rsid w:val="00CB162A"/>
    <w:rsid w:val="00CB3C92"/>
    <w:rsid w:val="00CC2DC0"/>
    <w:rsid w:val="00CC31C4"/>
    <w:rsid w:val="00CC5D40"/>
    <w:rsid w:val="00CC614A"/>
    <w:rsid w:val="00CD3CA4"/>
    <w:rsid w:val="00CD79A8"/>
    <w:rsid w:val="00CE123B"/>
    <w:rsid w:val="00CE2D1E"/>
    <w:rsid w:val="00CE77A0"/>
    <w:rsid w:val="00CF1634"/>
    <w:rsid w:val="00CF481F"/>
    <w:rsid w:val="00CF4D2F"/>
    <w:rsid w:val="00CF620B"/>
    <w:rsid w:val="00D02A08"/>
    <w:rsid w:val="00D04CF3"/>
    <w:rsid w:val="00D104F6"/>
    <w:rsid w:val="00D10A73"/>
    <w:rsid w:val="00D16A9A"/>
    <w:rsid w:val="00D17D74"/>
    <w:rsid w:val="00D224C9"/>
    <w:rsid w:val="00D24B8A"/>
    <w:rsid w:val="00D30F6F"/>
    <w:rsid w:val="00D355CC"/>
    <w:rsid w:val="00D418AD"/>
    <w:rsid w:val="00D51E3A"/>
    <w:rsid w:val="00D523ED"/>
    <w:rsid w:val="00D535EE"/>
    <w:rsid w:val="00D54D42"/>
    <w:rsid w:val="00D61093"/>
    <w:rsid w:val="00D65253"/>
    <w:rsid w:val="00D67F2F"/>
    <w:rsid w:val="00D7562B"/>
    <w:rsid w:val="00D76F6E"/>
    <w:rsid w:val="00D80228"/>
    <w:rsid w:val="00D8082F"/>
    <w:rsid w:val="00D83A9F"/>
    <w:rsid w:val="00D84224"/>
    <w:rsid w:val="00D90CB3"/>
    <w:rsid w:val="00D918B8"/>
    <w:rsid w:val="00D956D6"/>
    <w:rsid w:val="00DA1F42"/>
    <w:rsid w:val="00DA3F49"/>
    <w:rsid w:val="00DA5214"/>
    <w:rsid w:val="00DC21C1"/>
    <w:rsid w:val="00DC331A"/>
    <w:rsid w:val="00DC7720"/>
    <w:rsid w:val="00DD042C"/>
    <w:rsid w:val="00DD07BD"/>
    <w:rsid w:val="00DD60E2"/>
    <w:rsid w:val="00DE36BD"/>
    <w:rsid w:val="00DE67F4"/>
    <w:rsid w:val="00DF01D0"/>
    <w:rsid w:val="00DF28E0"/>
    <w:rsid w:val="00DF5B75"/>
    <w:rsid w:val="00DF66F0"/>
    <w:rsid w:val="00E04A87"/>
    <w:rsid w:val="00E0635A"/>
    <w:rsid w:val="00E07600"/>
    <w:rsid w:val="00E10D9A"/>
    <w:rsid w:val="00E15A94"/>
    <w:rsid w:val="00E27BBF"/>
    <w:rsid w:val="00E33AB2"/>
    <w:rsid w:val="00E42658"/>
    <w:rsid w:val="00E500C5"/>
    <w:rsid w:val="00E51E85"/>
    <w:rsid w:val="00E52A20"/>
    <w:rsid w:val="00E55D1E"/>
    <w:rsid w:val="00E561D4"/>
    <w:rsid w:val="00E5668E"/>
    <w:rsid w:val="00E57029"/>
    <w:rsid w:val="00E609B5"/>
    <w:rsid w:val="00E61DE0"/>
    <w:rsid w:val="00E63122"/>
    <w:rsid w:val="00E63F06"/>
    <w:rsid w:val="00E64886"/>
    <w:rsid w:val="00E65438"/>
    <w:rsid w:val="00E6798F"/>
    <w:rsid w:val="00E67E0B"/>
    <w:rsid w:val="00E75DD6"/>
    <w:rsid w:val="00E808A2"/>
    <w:rsid w:val="00E809E7"/>
    <w:rsid w:val="00EA6227"/>
    <w:rsid w:val="00EA73E5"/>
    <w:rsid w:val="00EB3664"/>
    <w:rsid w:val="00EB3AF7"/>
    <w:rsid w:val="00ED2240"/>
    <w:rsid w:val="00EE2B0A"/>
    <w:rsid w:val="00EE2C91"/>
    <w:rsid w:val="00EE3198"/>
    <w:rsid w:val="00EE31DA"/>
    <w:rsid w:val="00EE486A"/>
    <w:rsid w:val="00EE7BF7"/>
    <w:rsid w:val="00EF2CFE"/>
    <w:rsid w:val="00EF5733"/>
    <w:rsid w:val="00EF57C9"/>
    <w:rsid w:val="00F0297E"/>
    <w:rsid w:val="00F077A3"/>
    <w:rsid w:val="00F10471"/>
    <w:rsid w:val="00F112F6"/>
    <w:rsid w:val="00F150FE"/>
    <w:rsid w:val="00F158EE"/>
    <w:rsid w:val="00F32774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31B"/>
    <w:rsid w:val="00F61D17"/>
    <w:rsid w:val="00F67B2B"/>
    <w:rsid w:val="00F734B8"/>
    <w:rsid w:val="00F73A1B"/>
    <w:rsid w:val="00F7451E"/>
    <w:rsid w:val="00F7729A"/>
    <w:rsid w:val="00F77D76"/>
    <w:rsid w:val="00F80B45"/>
    <w:rsid w:val="00F862F2"/>
    <w:rsid w:val="00F9005F"/>
    <w:rsid w:val="00F910F0"/>
    <w:rsid w:val="00F954B8"/>
    <w:rsid w:val="00FA241B"/>
    <w:rsid w:val="00FA440F"/>
    <w:rsid w:val="00FB04E0"/>
    <w:rsid w:val="00FB6148"/>
    <w:rsid w:val="00FB6A14"/>
    <w:rsid w:val="00FB795E"/>
    <w:rsid w:val="00FC144A"/>
    <w:rsid w:val="00FC36AD"/>
    <w:rsid w:val="00FC5406"/>
    <w:rsid w:val="00FD075D"/>
    <w:rsid w:val="00FD491E"/>
    <w:rsid w:val="00FE6719"/>
    <w:rsid w:val="00FF2385"/>
    <w:rsid w:val="00FF69EA"/>
    <w:rsid w:val="00FF6D0C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2670</TotalTime>
  <Pages>2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539</cp:revision>
  <dcterms:created xsi:type="dcterms:W3CDTF">2021-01-15T00:45:00Z</dcterms:created>
  <dcterms:modified xsi:type="dcterms:W3CDTF">2022-08-09T01:27:00Z</dcterms:modified>
</cp:coreProperties>
</file>